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1B" w:rsidRDefault="004133C0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1B" w:rsidRDefault="004133C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3181B" w:rsidRDefault="004133C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07 мая 2019</w:t>
      </w:r>
    </w:p>
    <w:p w:rsidR="00E3181B" w:rsidRDefault="004133C0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на тему оспаривания кадастровой стоимости</w:t>
      </w:r>
    </w:p>
    <w:p w:rsidR="00E3181B" w:rsidRDefault="004133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 мая с 10.00 до 11.00 Управление Росреестра по Самарской области проведет «прямую линию», в ходе которой можно узнать о том, что такое кадастровая стоимость объектов недвижимого имущества и о ее применении, об актуальном состоянии государственной кадастр</w:t>
      </w:r>
      <w:r>
        <w:rPr>
          <w:rFonts w:ascii="Segoe UI" w:hAnsi="Segoe UI" w:cs="Segoe UI"/>
          <w:sz w:val="24"/>
          <w:szCs w:val="24"/>
        </w:rPr>
        <w:t xml:space="preserve">овой оценки в Самарской области, а также о порядке оспаривания кадастровой стоимости объектов недвижимого имущества. </w:t>
      </w:r>
    </w:p>
    <w:p w:rsidR="00E3181B" w:rsidRDefault="004133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E3181B" w:rsidRDefault="004133C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E3181B" w:rsidRDefault="004133C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3181B" w:rsidRDefault="00E3181B">
      <w:pPr>
        <w:spacing w:after="0" w:line="240" w:lineRule="auto"/>
        <w:jc w:val="both"/>
        <w:rPr>
          <w:sz w:val="28"/>
          <w:szCs w:val="28"/>
        </w:rPr>
      </w:pPr>
    </w:p>
    <w:p w:rsidR="00E3181B" w:rsidRDefault="004133C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3181B" w:rsidRDefault="004133C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</w:t>
      </w:r>
      <w:r>
        <w:rPr>
          <w:rFonts w:ascii="Segoe UI" w:hAnsi="Segoe UI" w:cs="Segoe UI"/>
        </w:rPr>
        <w:t>ра</w:t>
      </w:r>
    </w:p>
    <w:p w:rsidR="00E3181B" w:rsidRDefault="004133C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3181B" w:rsidRDefault="004133C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1B" w:rsidRDefault="00E31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81B" w:rsidRDefault="00E3181B"/>
    <w:sectPr w:rsidR="00E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B"/>
    <w:rsid w:val="004133C0"/>
    <w:rsid w:val="00E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dcterms:created xsi:type="dcterms:W3CDTF">2019-05-07T06:40:00Z</dcterms:created>
  <dcterms:modified xsi:type="dcterms:W3CDTF">2019-05-07T06:40:00Z</dcterms:modified>
</cp:coreProperties>
</file>